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_GB2312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黄山市徽城投资集团有限公司招聘人员计划表</w:t>
      </w:r>
    </w:p>
    <w:p>
      <w:pPr>
        <w:spacing w:line="560" w:lineRule="exact"/>
        <w:rPr>
          <w:rFonts w:ascii="仿宋_GB2312" w:eastAsia="仿宋_GB2312"/>
          <w:color w:val="FF0000"/>
          <w:sz w:val="32"/>
          <w:szCs w:val="32"/>
          <w:u w:val="single"/>
        </w:rPr>
      </w:pPr>
    </w:p>
    <w:tbl>
      <w:tblPr>
        <w:tblStyle w:val="2"/>
        <w:tblW w:w="13750" w:type="dxa"/>
        <w:tblInd w:w="10" w:type="dxa"/>
        <w:shd w:val="clear" w:color="auto" w:fill="FDFC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276"/>
        <w:gridCol w:w="1134"/>
        <w:gridCol w:w="1276"/>
        <w:gridCol w:w="709"/>
        <w:gridCol w:w="1417"/>
        <w:gridCol w:w="2552"/>
        <w:gridCol w:w="1559"/>
        <w:gridCol w:w="963"/>
        <w:gridCol w:w="22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部门/公司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所属部门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招聘方式</w:t>
            </w:r>
          </w:p>
        </w:tc>
        <w:tc>
          <w:tcPr>
            <w:tcW w:w="50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招聘条件</w:t>
            </w:r>
          </w:p>
        </w:tc>
        <w:tc>
          <w:tcPr>
            <w:tcW w:w="22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22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市政公司 （集团权属子公司）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内审管理岗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业务</w:t>
            </w:r>
            <w:r>
              <w:rPr>
                <w:rFonts w:eastAsia="仿宋_GB2312"/>
                <w:szCs w:val="21"/>
              </w:rPr>
              <w:t>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面向社会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工程管理专业、工程造价专业、审计学专业、房地产开发与管理专业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全日制</w:t>
            </w:r>
            <w:r>
              <w:rPr>
                <w:rFonts w:hint="eastAsia" w:eastAsia="仿宋_GB2312"/>
                <w:szCs w:val="21"/>
              </w:rPr>
              <w:t>本科</w:t>
            </w:r>
            <w:r>
              <w:rPr>
                <w:rFonts w:eastAsia="仿宋_GB2312"/>
                <w:szCs w:val="21"/>
              </w:rPr>
              <w:t>及以上学历</w:t>
            </w:r>
          </w:p>
        </w:tc>
        <w:tc>
          <w:tcPr>
            <w:tcW w:w="96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35周岁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以下</w:t>
            </w:r>
          </w:p>
        </w:tc>
        <w:tc>
          <w:tcPr>
            <w:tcW w:w="2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需有2整年及以上建筑施工类企业工作经验（应聘时需提供有效证明）。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2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鸿瑞新材料（集团权属子公司）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财务核算岗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销售运营部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财政学专业、财务管理专业、会计专业、审计学专业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本科及</w:t>
            </w:r>
            <w:r>
              <w:rPr>
                <w:rFonts w:eastAsia="仿宋_GB2312"/>
                <w:szCs w:val="21"/>
              </w:rPr>
              <w:t>以上学历</w:t>
            </w:r>
          </w:p>
        </w:tc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35周岁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以下</w:t>
            </w:r>
          </w:p>
        </w:tc>
        <w:tc>
          <w:tcPr>
            <w:tcW w:w="2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　担任工业类企业（企业注册资本1000万元及以上）主办会计5整年以上（应聘时需提供有效证明）。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自来水有限公司（集团权属子公司）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勘探设计岗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工程技术</w:t>
            </w:r>
            <w:r>
              <w:rPr>
                <w:rFonts w:eastAsia="仿宋_GB2312"/>
                <w:szCs w:val="21"/>
              </w:rPr>
              <w:t>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面向社会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土木类，城乡规划专业、工程管理专业、工程造价专业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全日制</w:t>
            </w:r>
            <w:r>
              <w:rPr>
                <w:rFonts w:hint="eastAsia" w:eastAsia="仿宋_GB2312"/>
                <w:szCs w:val="21"/>
              </w:rPr>
              <w:t>本科</w:t>
            </w:r>
            <w:r>
              <w:rPr>
                <w:rFonts w:eastAsia="仿宋_GB2312"/>
                <w:szCs w:val="21"/>
              </w:rPr>
              <w:t>及以上学历</w:t>
            </w:r>
          </w:p>
        </w:tc>
        <w:tc>
          <w:tcPr>
            <w:tcW w:w="96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hint="eastAsia" w:eastAsia="仿宋_GB2312"/>
                <w:szCs w:val="21"/>
              </w:rPr>
              <w:t>0</w:t>
            </w:r>
            <w:r>
              <w:rPr>
                <w:rFonts w:eastAsia="仿宋_GB2312"/>
                <w:szCs w:val="21"/>
              </w:rPr>
              <w:t>周岁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以下</w:t>
            </w:r>
          </w:p>
        </w:tc>
        <w:tc>
          <w:tcPr>
            <w:tcW w:w="2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ind w:firstLine="210" w:firstLineChars="10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持有二级建造师、造价员及以上证书的，同等条件优先录取。</w:t>
            </w: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18" w:right="1418" w:bottom="1418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14675"/>
    <w:rsid w:val="7FC1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2020-05-18T01:10:00Z</dcterms:created>
  <dc:creator>万户网络</dc:creator>
  <cp:lastModifiedBy>万户网络</cp:lastModifiedBy>
  <dcterms:modified xsi:type="dcterms:W3CDTF">2020-05-18T01:10:14Z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